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2008/52 vom 17. September 2008</w:t>
      </w:r>
    </w:p>
    <w:p>
      <w:r>
        <w:t>Bundesverwaltungsgericht, 2008-09-17, DE</w:t>
      </w:r>
    </w:p>
    <w:p>
      <w:r>
        <w:rPr>
          <w:b/>
        </w:rPr>
        <w:t xml:space="preserve">Quelle: </w:t>
      </w:r>
      <w:r>
        <w:t>https://mcp.opencaselaw.ch/entscheid/bvger_BVGE 2008_52</w:t>
      </w:r>
    </w:p>
    <w:p>
      <w:r>
        <w:t>FR: TAF BVGE 2008/52 du 17 septembre 2008</w:t>
      </w:r>
    </w:p>
    <w:p>
      <w:r>
        <w:t>IT: TAF BVGE 2008/52 del 17 settembre 2008</w:t>
      </w:r>
    </w:p>
    <w:p>
      <w:pPr>
        <w:pStyle w:val="Heading2"/>
      </w:pPr>
      <w:r>
        <w:t>Regeste</w:t>
      </w:r>
    </w:p>
    <w:p>
      <w:r>
        <w:t>Rückvergütung von Beiträgen</w:t>
      </w:r>
    </w:p>
    <w:p>
      <w:pPr>
        <w:pStyle w:val="Heading2"/>
      </w:pPr>
      <w:r>
        <w:t>Erwägungen</w:t>
      </w:r>
    </w:p>
    <w:p>
      <w:r>
        <w:rPr>
          <w:b/>
        </w:rPr>
        <w:t>E. 2</w:t>
      </w:r>
    </w:p>
    <w:p>
      <w:r>
        <w:t>Die Verwaltungsgerichtsbeschwerde sei so lange zu sistieren, bis die Ausgleichskasse Luzern das Wiedererwägungsgesuch vom 20. Dezember 2006 bzw. das heute gestellte neue Wiedererwägungsgesuch (Art. 53 Abs. 2 ATSG) beantwortet hat.</w:t>
      </w:r>
    </w:p>
    <w:p>
      <w:r>
        <w:rPr>
          <w:b/>
        </w:rPr>
        <w:t>E. 3</w:t>
      </w:r>
    </w:p>
    <w:p>
      <w:r>
        <w:t>Zusätzlich sei die Vorinstanz zu verpflichten auf die im Gesuch vom 20. Dezember 2006 beantragte Revision wie folgt einzutreten:</w:t>
      </w:r>
    </w:p>
    <w:p>
      <w:r>
        <w:rPr>
          <w:b/>
        </w:rPr>
        <w:t>E. 3.1</w:t>
      </w:r>
    </w:p>
    <w:p>
      <w:r>
        <w:t>Gemäss Art. 25 Abs. 3 des Bundesgesetzes vom 6. Oktober 2000 über den Allgemeinen Teil des Sozialversicherungsrechts (ATSG, SR 830.1) i. V. m. Art. 41 AHVV können zuviel bezahlte Beiträge von der Ausgleichskasse zurückgefordert werden. Vorbehalten bleibt die Verjährung gemäss Art. 16 Abs. 3 AHVG. Wurden die Beiträge nicht formlos, sondern durch Verfügung erhoben, kann eine Rückforderung nur erfolgen, wenn die Voraussetzungen der Revision oder Wiedererwägung der Verfügung gemäss Art. 53 ATSG erfüllt sind (so heute: Wegleitung über den Bezug der Beiträge in der AHV, IV und EO, Bundesamt für Sozialversicherungen, 2008, Rz. 3067; Urteil des EVGer H 176/04 vom 17. August 2004 E. 2.3; UELI KIESER, ATSG-Kommentar, Zürich 2003, Art. 25 Abs. 3 ATSG Rz. 33). Wie sich den Akten entnehmen lässt, wurden die Beiträge für die Jahre 1995 bis 2003 jeweils durch jährliche Beitragsverfügungen der Ausgleichskasse Luzern festgesetzt, welche allesamt unangefochten in Rechtskraft erwuchsen.</w:t>
      </w:r>
    </w:p>
    <w:p>
      <w:r>
        <w:rPr>
          <w:b/>
        </w:rPr>
        <w:t>E. 3.2</w:t>
      </w:r>
    </w:p>
    <w:p>
      <w:r>
        <w:t>3.2</w:t>
      </w:r>
    </w:p>
    <w:p>
      <w:r>
        <w:rPr>
          <w:b/>
        </w:rPr>
        <w:t>E. 3.2.1</w:t>
      </w:r>
    </w:p>
    <w:p>
      <w:r>
        <w:t>Verfügungen und Urteile treten in formelle Rechtskraft, wenn sie nicht oder nicht mehr angefochten werden können. Nach Eintritt der formellen Rechtskraft können sie nur noch unter besonderen Voraussetzungen abgeändert werden, da das Gebot der Rechtssicherheit und der Vertrauensschutz grundsätzlich für ihre Rechtsbeständigkeit sprechen (ULRICH HÄFELIN/GEORG MÜLLER/FELIX UHLMANN, Allgemeines Verwaltungsrecht, 5. Aufl., Zürich/Basel/Genf 2006, Rz. 994 ff.).</w:t>
      </w:r>
    </w:p>
    <w:p>
      <w:r>
        <w:rPr>
          <w:b/>
        </w:rPr>
        <w:t>E. 3.2.2</w:t>
      </w:r>
    </w:p>
    <w:p>
      <w:r>
        <w:t>In der Literatur wird ein derartiges Rückkommen auf eine ursprünglich fehlerfreie Verfügung oftmals als Anpassung, Revision oder Wiedererwägung bezeichnet und vorbehältlich spezialgesetzlicher Regelungen nur zugelassen, wenn die aus dem Verbot der formellen Rechtsverweigerung und dem Anspruch auf rechtliches Gehör abgeleiteten Rückkommensvoraussetzungen gegeben sind wenn sich also die Umstände seit dem ersten Entscheid wesentlich geändert haben oder wenn erhebliche Tatsachen oder Beweismittel eingebracht werden, die im früheren Verfahren nicht bekannt waren oder nicht vorgelegt werden konnten bzw. mussten (HÄFELIN/MÜLLER/UHLMANN, a. a. O., Rz. 1833; MAX IMBODEN/RENÉ A. RHINOW, Schweizerische Verwaltungsrechtsprechung, 5. Aufl., Basel/Stuttgart 1976, Bd. 1, Nr. 43 B III; RENÉ A. RHINOW/BEAT KRÄHENMANN, Schweizerische Verwaltungsrechtsprechung, Ergänzungsband, Basel/Frankfurt am Main 1990, Nr. 43 III; ALFRED KÖLZ/ISABELLE HÄNER, Verwaltungsverfahren und Verwaltungsrechtspflege des Bundes, 2. Aufl., Zürich 1998, Rz. 438 ff. insbes. 441 in fine; anders PIERRE TSCHANNEN/ULRICH ZIMMERLI, Allgemeines Verwaltungsrecht, 2. Aufl., Bern 2005, § 31 Rz. 44 ff. und § 28 Rz. 63 in fine).</w:t>
      </w:r>
    </w:p>
    <w:p>
      <w:r>
        <w:rPr>
          <w:b/>
        </w:rPr>
        <w:t>E. 3.2.3</w:t>
      </w:r>
    </w:p>
    <w:p>
      <w:r>
        <w:t>Auch die neuere Rechtsprechung anerkennt, dass formell rechtskräftigen Verfügungen Rechtsbeständigkeit zukommt, so dass auf diese nur unter qualifizierten Voraussetzungen zurückgekommen werden kann, vorbehältlich spezialgesetzlicher Regelungen. Von Verfassungs wegen (Art. 29 Abs. 1 und 2 der Bundesverfassung der Schweizerischen Eidgenossenschaft vom 18. April 1999 [BV, SR 101]) besteht nach der Praxis nur dann Anspruch auf die materielle Prüfung eines Gesuches, mit welchem ein Rückkommen auf eine Verfügung beantragt wird, wenn sich die Verhältnisse oder die Rechtslage seit dem letzten Entscheid erheblich verändert haben, oder wenn der Gesuchsteller neue erhebliche Tatsachen oder Beweismittel nennt, die ihm im früheren Verfahren nicht bekannt waren oder die geltend zu machen für ihn damals nicht möglich war bzw. keine Veranlassung bestand (vgl. zum Ganzen etwa BGE 120 Ib 42 E. 2b/c, BGE 113 Ia 146 E. 3a, BGE 109 Ib 246 E. 4a, BGE 100 Ib 368 E. 3a; Verwaltungspraxis der Bundesbehörden VPB 63.7 E. 6a, VPB 60.37 E. 1b; Urteil des BVGer B-2114/2006 vom 1. Februar 2007 E. 3.3). Die von Lehre und Praxis geforderte nachträgliche Änderung der Verhältnisse muss von einer gewissen Bedeutung sein. Gefordert wird eine Änderung, die wesentlich (vgl. etwa BGE 113 Ia 146 E. 3a) bzw. erheblich (vgl. etwa BGE 120 Ib 42 E. 2b) ist. Die Verhältnisse müssen sich « dans une mesure notable » (vgl. etwa BGE 100 Ib 368 E. 4), « sensiblement » (Urteil des Bundesgerichts [BGer] 2A.288/2000 vom 20. Juli 2000 E. 2) verändert haben. Anspruch auf materielle Behandlung eines neuen Gesuches in gleicher Sache besteht dann, « wenn eine seit Erlass der früheren Verfügung eingetretene anspruchsbegründende neue Sach- oder Rechtslage geltend gemacht wird » VPB 63.7 E. 6a). Entscheidend ist mithin entsprechend der Qualifikation derartiger Gesuche als selbständige, vom früheren Verfügungsgegenstand unabhängige Begehren um Regelung neuer Rechtsverhältnisse die Eignung der Änderung der Verhältnisse bzw. der neuen Tatsachen und Beweismittel zur abweichenden Beurteilung durch die Behörde. Ob ein Wiedererwägungsgesuch bzw. ein neues Gesuch materiell behandelt werden muss, hängt nach der bundesgerichtlichen Rechtsprechung denn auch « davon ab, ob sich der Sachverhalt seit Beurteilung des ersten Gesuches derart wesentlich geändert hat, dass ein anderes Ergebnis in Betracht fallen könnte » (Urteil des BGer 2A.476/2005 vom 9. Mai 2006 E. 2). Wesentlich ist eine Änderung der Verhältnisse somit dann, wenn sie im Hinblick auf das neu zu regelnde Rechtsverhältnis rechtserheblich ist, also Sachverhaltselemente betrifft, die beim Entscheid über das neue Gesuch anders gewürdigt werden könnten als im vorangegangenen Verfahren, sodass ein anderer Entscheid nicht von vornherein auszuschliessen ist (antizipierte Beweiswürdigung).</w:t>
      </w:r>
    </w:p>
    <w:p>
      <w:r>
        <w:rPr>
          <w:b/>
        </w:rPr>
        <w:t>E. 3.2.4</w:t>
      </w:r>
    </w:p>
    <w:p>
      <w:r>
        <w:t>Im Übrigen besteht auch dann ein Anspruch auf die materielle Beurteilung eines erneuten Gesuches in gleicher Sache, wenn der Gesuchsteller neue erhebliche Tatsachen oder Beweismittel nennt, die ihm im früheren Verfahren nicht bekannt waren, oder die geltend zu machen für ihn damals nicht möglich war bzw. keine Veranlassung bestand (vgl. etwa BGE 120 Ib 42 E. 2b). Auch die Gesuchsvorbringen selbst bzw. die im Gesuchsverfahren beigebrachten Beweismittel sind damit nur dann beachtlich, wenn sie im obgenannten Sinne rechtserheblich und geeignet sind, einen anderen Entscheid herbeizuführen.</w:t>
      </w:r>
    </w:p>
    <w:p>
      <w:r>
        <w:rPr>
          <w:b/>
        </w:rPr>
        <w:t>E. 3.2.5</w:t>
      </w:r>
    </w:p>
    <w:p>
      <w:r>
        <w:t>Gemäss der hier anwendbaren spezialgesetzlichen Regelung von Art. 53 Abs. 1 ATSG müssen formell rechtskräftige Verfügungen in Revision gezogen werden, wenn die versicherte Person oder der Versicherungsträger nach deren Erlass erhebliche neue Tatsachen entdeckt oder Beweismittel auffindet, deren Beibringung zuvor nicht möglich war. Dies gilt auch in Bezug auf Beitragsverfügungen, welche wie vorliegend vor dem Inkrafttreten des ATSG (1. Januar 2003) ergangen sind (Urteil des EVGer H 176/04 vom 23. Februar 2005 E. 1.1). Im Folgenden ist daher zu prüfen, ob ausreichend belegt ist, dass sich die tatsächlichen Verhältnisse in rechtserheblicher Weise geändert haben.</w:t>
      </w:r>
    </w:p>
    <w:p>
      <w:r>
        <w:rPr>
          <w:b/>
        </w:rPr>
        <w:t>E. 3.3</w:t>
      </w:r>
    </w:p>
    <w:p>
      <w:r>
        <w:t>Gemäss Art. 3 Satz 1 AHVG sind die Versicherten beitragspflichtig, solange sie eine Erwerbstätigkeit ausüben. Gemäss Art. 1a Abs. 1 Bst. a und b AHVG ist obligatorisch versichert, wer Wohnsitz in der Schweiz hat und/oder hier eine Erwerbstätigkeit ausübt.</w:t>
      </w:r>
    </w:p>
    <w:p>
      <w:r>
        <w:rPr>
          <w:b/>
        </w:rPr>
        <w:t>E. 3.3.1</w:t>
      </w:r>
    </w:p>
    <w:p>
      <w:r>
        <w:t>Die Vorinstanz ist beim Beitragsbezug für die Jahre 19952002 von einer Beitragspflicht ausgegangen und hat aufgrund der ihr übermittelten Steuerdaten bzw. der rechtskräftigen Steuerveranlagungen das beitragspflichtige Einkommen aus selbständiger Erwerbstätigkeit und gestützt darauf die jährlich geschuldeten Beiträge festgelegt. Demgegenüber macht der Beschwerdeführer nun geltend, er habe in der Schweiz weder ein Erwerbseinkommen erzielt noch über einen Wohnsitz verfügt. Hierüber sei er erst nachträglich in Kenntnis gesetzt worden, und zwar erstmals mit dem Entscheid des Regierungsrates vom 24. Januar 2006, welcher ihm einen Wohnsitz in der Schweiz aberkannt habe, und später mit dem Einspracheentscheid des Finanzdepartements des Kantons Luzern vom 2. November 2006, mit welchem in Gutheissung seiner Einsprache festgestellt wurde, dass er für die Steuerperioden 2003 und 2004 weder über einen Wohnsitz noch über ein Einkommen in der Schweiz und somit bezüglich der Staats- und Gemeindesteuern über keinen Anknüpfungspunkt in der Schweiz verfügt. Zu dieser Betrachtung gelangt man auch beim Studium der ins Recht gelegten kantonalen Entscheide. Deshalb besteht kein Anlass daran zu zweifeln, dass im Zeitpunkt des Erlasses der Beitragsverfügungen 19952002 diese Sachverhalte weder der Vorinstanz noch dem Beschwerdeführer bekannt waren, was im Übrigen auch nicht bestritten wird. Somit bringt der Beschwerdeführer neue Tatsachen und Beweismittel vor, welche vor dem Erlass der Beitragsverfügungen nicht bekannt waren und auch nicht beigebracht werden konnten. Mit Blick auf Art. 3 AHVG kann zudem gesagt werden, dass die neuen Tatsachen und Beweismittel grundsätzlich geeignet sind, die Verhältnisse oder die Rechtslage bezüglich des Beitragsbezugs in der AHV/IV seit den letzten Entscheiden (Beitragsverfügungen) wesentlich zu ändern. Denn mit Wegfall des Wohnsitzes und des Erwerbseinkommens in der Schweiz würde auch keine Beitragspflicht in der AHV/IV mehr bestehen. Die erhobenen Beiträge wären in diesem Fall auch nicht geschuldet und könnten vom Beschwerdeführer, weil zuviel bezahlt, gemäss Art. 41 AHVV von der Ausgleichskasse zurückgefordert werden.</w:t>
      </w:r>
    </w:p>
    <w:p>
      <w:r>
        <w:rPr>
          <w:b/>
        </w:rPr>
        <w:t>E. 3.3.2</w:t>
      </w:r>
    </w:p>
    <w:p>
      <w:r>
        <w:t>Nach dem Gesagten besteht kein Zweifel daran, dass der Beschwerdeführer neue Tatsachen und Beweismittel dargetan hat, welche belegen, dass sich die tatsächlichen Verhältnisse in Bezug auf die Erhebung der Beiträge in rechtserheblicher Weise geändert haben. Demzufolge besteht ein Anspruch auf Prüfung des Gesuches, mit welchem der Beschwerdeführer die Rückerstattung der Beiträge und damit das Rückkommen auf die betreffenden Beitragsverfügungen verlangt. Zu Unrecht ist die Vorinstanz folglich von einem Prüfungsermessen ausgegangen. Bei ihrer Prüfung hätte die Vorinstanz materiell beurteilen müssen, ob und gegebenenfalls ab welchem Zeitpunkt die Voraussetzungen für die Beitragspflicht in der AHV/IV weggefallen waren, zumal die genannten Feststellungen der kantonalen Behörden in Bezug auf den Wohnsitz und das Erwerbseinkommen für sie nicht bzw. nicht unmittelbar verbindlich sind (vgl. nachfolgend E. 3.4.1). Bejahendenfalls hätte die Vorinstanz weiter prüfen müssen, ob und gegebenenfalls in welchem Umfang auf die bereits rechtskräftigen Beitragsverfügungen der Jahre 19952002 zurückzukommen war. Dieser Prüfung hat sich die Vorinstanz durch ihren Nichteintretensentscheid somit zu Unrecht entzogen.</w:t>
      </w:r>
    </w:p>
    <w:p>
      <w:r>
        <w:rPr>
          <w:b/>
        </w:rPr>
        <w:t>E. 3.4</w:t>
      </w:r>
    </w:p>
    <w:p>
      <w:r>
        <w:t>Die Vorinstanz macht weiter geltend, die vorgeschriebene Revisionsfrist von 90 Tagen sei unbenutzt verstrichen. So habe diese ab Eröffnung des regierungsrätlichen Entscheids und damit am 27. Januar 2006 zu laufen begonnen, weshalb das Gesuch 19952002 zu spät eingereicht worden sei und sie dieses deshalb materiell nicht mehr zu prüfen hatte.</w:t>
      </w:r>
    </w:p>
    <w:p>
      <w:r>
        <w:rPr>
          <w:b/>
        </w:rPr>
        <w:t>E. 3.4.1</w:t>
      </w:r>
    </w:p>
    <w:p>
      <w:r>
        <w:t>Art. 53 Abs. 1 ATSG enthält keine Revisionsfristen, weshalb davon auszugehen ist, dass die Regelung von Art. 67 Abs. 1 VwVG zur Anwendung gelangt (Art. 55 ATSG). Nach dieser Bestimmung ist das Revisionsbegehren der Beschwerdeinstanz innert 90 Tagen nach Entdeckung des Revisionsgrundes, spätestens aber innert 10 Jahren nach Eröffnung des Beschwerdeentscheids schriftlich einzureichen (KIESER, a. a. O., Kommentar zu Art. 53 ATSG, N. 16). Der fehlende Wohnsitz in der Schweiz ist für sich allein noch nicht rechtserheblich für die Frage, ob für die Beitragspflicht ein Revisionsgrund entstanden ist (vgl. dazu E. 3.3). Überdies erging der besagte regierungsrätliche Entscheid im Zusammenhang mit dem Einbürgerungsverfahren nach Massgabe der Art. 15 und Art. 36 des Bürgerrechtsgesetzes vom 29. September 1952 (BüG, SR 141.0) und war daher für das Sozialversicherungsverfahren (vgl. Art. 13 Abs. 1 ATSG), namentlich für die Beitragspflicht gemäss AHV/IV, nicht bindend. Deshalb konnte der Beschwerdeführer davon ausgehen, dass die Vorinstanz diese Frage im Rahmen seines Gesuches um Beitragsrückerstattung prüfen werde. Auch der Einspracheentscheid des Finanzdepartements des Kantons Luzern vom 2. November 2006 betraf steuerrechtliche Sachverhalte, unterlag der Beschwerdemöglichkeit innert 30 Tagen und war darum nicht unmittelbar rechtsverbindlich bezüglich der Beitragspflicht in der AHV/IV. Immerhin lässt sich sagen, dass der Beschwerdeführer zu diesem Zeitpunkt in Kenntnis gesetzt wurde, dass er mangels Wohnsitz und Einkommen in der Schweiz über keinen Anknüpfungspunkt mehr verfügte, welcher auch für den Beitragsbezug in der AHV/IV relevant ist. Dies hat ihn denn auch veranlasst, die genannten Gesuche bei der Vorinstanz einzureichen. Deshalb ist mit dem Beschwerdeführer und entgegegen der Vorinstanz davon auszugehen, dass er den massgeblichen Revisionsgrund erst mit der Eröffnung des steuerrechtlichen Entscheids vom 2. November 2006 entdeckt hatte. Die Revisionsfrist wurde in diesem Fall mit der Gesuchseinreichung vom 20. Dezember 2006 gewahrt.</w:t>
      </w:r>
    </w:p>
    <w:p>
      <w:r>
        <w:rPr>
          <w:b/>
        </w:rPr>
        <w:t>E. 3.4.2</w:t>
      </w:r>
    </w:p>
    <w:p>
      <w:r>
        <w:t>Da die Rechtzeitigkeit der Gesuchseinreichung aus den genannten Gründen zu bejahen ist, brauchen die rechtlichen Konsequenzen dessen, dass die Vorinstanz einerseits auf das Gesuch 19952002 wegen Nichteinhaltens der für die Revision geltenden Frist von 90 Tagen nicht eintrat, anderseits ihre Eintretenspflicht mit dem Hinweis darauf verneinte, es handle sich um ein Wiedererwägungsgesuch, das keinen Anspruch auf Behandlung begründe (und sie damit übersah, dass Wiedererwägungsgesuche keinen Fristen für deren Einreichung unterliegen [KIESER, a. a. O., Kommentar zu Art. 53 ATSG, N. 26]), nicht weiter erörtert zu werden.</w:t>
      </w:r>
    </w:p>
    <w:p>
      <w:r>
        <w:rPr>
          <w:b/>
        </w:rPr>
        <w:t>E. 3.5</w:t>
      </w:r>
    </w:p>
    <w:p>
      <w:r>
        <w:t>Als Zwischenergebnis steht somit fest, dass die Vorinstanz mit ihrem Nichteintreten auf das Gesuch (Verfügung 19952002) zu Unrecht keine materielle Prüfung vornahm.</w:t>
      </w:r>
    </w:p>
    <w:p>
      <w:r>
        <w:rPr>
          <w:b/>
        </w:rPr>
        <w:t>E. 4</w:t>
      </w:r>
    </w:p>
    <w:p>
      <w:r>
        <w:t>Als Nächstes ist bezüglich der angefochtenen Verfügung 20032005 zu prüfen, ob die Vorinstanz zu Recht auf das entsprechende Gesuch nicht eingetreten ist.</w:t>
      </w:r>
    </w:p>
    <w:p>
      <w:r>
        <w:rPr>
          <w:b/>
        </w:rPr>
        <w:t>E. 4.1</w:t>
      </w:r>
    </w:p>
    <w:p>
      <w:r>
        <w:t>Für das Beitragsjahr 2003 beruft sich die Vorinstanz (wie auch für die Beitragsjahre 19952002) darauf, dass die Beiträge durch rechtskräftige Verfügung erhoben worden seien, weshalb sie darauf nicht mehr zurückkommen könne (E. 13 der Verfügung 20032005). Deshalb kann diesbezüglich auf das zur Verfügung 19952002 Gesagte verwiesen werden (vgl. E. 3). Somit ist die Vorinstanz auch in Bezug auf das Beitragsjahr 2003 zu Unrecht auf die Begehren des Beschwerdeführers nicht eingetreten.</w:t>
      </w:r>
    </w:p>
    <w:p>
      <w:r>
        <w:rPr>
          <w:b/>
        </w:rPr>
        <w:t>E. 4.2</w:t>
      </w:r>
    </w:p>
    <w:p>
      <w:r>
        <w:t>Hinsichtlich der Beiträge für die Jahre 20042005 macht die Vorinstanz geltend, dass diese noch nicht verfügungsweise festgelegt worden seien. Daraus leitet sie ab, dass Akontozahlungen nicht Gegenstand des Einsprache- bzw. Wiedererwägungsverfahren bilden können (vgl. E. 4 der angefochtenen Verfügung). Es trifft zu, dass für Selbständigerwerbende die Ausgleichskasse die für das Beitragsjahr geschuldeten Beiträge in einer Verfügung festsetzt, in welcher die geleisteten Akontobeiträge ausgeglichen werden (Art. 25 AHVV). Letztere werden von der Ausgleichskasse bestimmt und sind von den Beitragspflichtigen im laufenden Jahr periodisch zu leisten (vgl. Art. 24 Abs. 1 und Art. 25 Abs. 1 AHVV). Bei diesem Ausgleich hat unter anderem die Ausgleichskasse zuviel bezahlte Akontobeiträge zurückzuerstatten oder zu verrechnen (Art. 25 Abs. 3 AHVV; vgl. auch Wegleitung über die Beiträge der Selbständigerwerbenden und Nichterwerbstätigen in der AHV, IV und EO, 2008, Rz. 1189). Dies schliesst entgegen der Vorinstanz nicht a priori aus, dass die Ausgleichskasse ein Gesuch des Beitragspflichtigen um Rückerstattung der geleisteten Akontobeiträge zu prüfen hat, welches dieser im Verlauf des Verfahrens für den Beitragsbezug eingereicht hat, besteht doch in diesem Fall die Möglichkeit, das Gesuchsverfahren zu sistieren, bis die Beitragsverfügung vorliegt. So ist nach der Rechtsprechung des BGer eine Sistierung zulässig, wenn ein anderes Verfahren hängig ist, dessen Ausgang von präjudizieller Bedeutung für das vorliegende Verfahren sein kann (BGE 123 II 1 E. 2b, BGE 122 II 217 E. 3e; ebenso UELI KIESER, Das Verwaltungsverfahren in der Sozialversicherung, Zürich 1999, S. 196 Rz. 417). So macht es vorliegend auch unter verfahrensökonomischen Gesichtspunkten wenig Sinn, das Rückforderungsbegehren erst prüfen zu wollen, wenn der Beitragspflichtige Einsprache gegen die Beitragsverfügung erhoben hat, wie dies vorliegend geschehen ist. Ein Anspruch auf Behandlung eines entsprechenden Gesuches ergibt sich ferner aus dem Untersuchungsgrundsatz, welcher im Sozialversicherungsverfahren Anwendung findet. Danach hat gemäss Art. 43 Abs. 1 Satz 1 ATSG der Versicherungsträger die Begehren zu prüfen, die notwendigen Abklärungen von Amtes wegen vorzunehmen und die erforderlichen Auskünfte einzuholen. Ein Nichteintreten kann nur beschlossen werden, wenn die versicherte Person den Auskunfts- oder Mitwirkungspflichten in unentschuldbarer Weise nicht nachkommt (Art. 43 Abs. 3 Satz 1 ATSG). Der Untersuchungsgrundsatz gilt auch im Beitragsverfahren (KIESER, a. a. O., Kommentar zu Art. 43 Abs. 1 ATSG, N. 9 ff. mit Hinweisen).</w:t>
      </w:r>
    </w:p>
    <w:p>
      <w:r>
        <w:rPr>
          <w:b/>
        </w:rPr>
        <w:t>E. 4.3</w:t>
      </w:r>
    </w:p>
    <w:p>
      <w:r>
        <w:t>Zusammenfassend ergibt sich, dass für die Vorinstanz Anhaltspunkte bestanden, das Gesuch 2003-2005 hinsichtlich der Rückforderung der Akontobeiträge materiell zu prüfen und sie somit auch diesbezüglich zu Unrecht auf das Gesuch des Beschwerdeführers nicht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